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16.12.2019 N 441-ФЗ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Кодекс Российской Федерации об административных правонарушениях"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административная ответственность за нарушение требований к антитеррористической защищенности объектов (территорий), и объектов (территорий) религиозных организаций.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 для юридических лиц - от ста тысяч до пятисот тысяч рублей.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050320" w:rsidRDefault="0071300F" w:rsidP="0071300F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Настоящий Федеральный закон вступил в силу с 16.12.2019, за исключением положений, относящихся к объектам (территориям) религиозных организаций и вступающих в силу с 1 мая 2020 года.</w:t>
      </w:r>
      <w:r>
        <w:rPr>
          <w:b/>
          <w:sz w:val="28"/>
          <w:szCs w:val="28"/>
        </w:rPr>
        <w:t xml:space="preserve">        </w:t>
      </w:r>
    </w:p>
    <w:p w:rsidR="00050320" w:rsidRDefault="0071300F" w:rsidP="00050320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1300F" w:rsidRDefault="0071300F" w:rsidP="0071300F">
      <w:pPr>
        <w:spacing w:after="1" w:line="240" w:lineRule="atLeast"/>
        <w:ind w:firstLine="540"/>
        <w:jc w:val="both"/>
        <w:outlineLvl w:val="0"/>
        <w:rPr>
          <w:b/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35" w:rsidRDefault="007B5A35" w:rsidP="0071300F">
      <w:r>
        <w:separator/>
      </w:r>
    </w:p>
  </w:endnote>
  <w:endnote w:type="continuationSeparator" w:id="0">
    <w:p w:rsidR="007B5A35" w:rsidRDefault="007B5A35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35" w:rsidRDefault="007B5A35" w:rsidP="0071300F">
      <w:r>
        <w:separator/>
      </w:r>
    </w:p>
  </w:footnote>
  <w:footnote w:type="continuationSeparator" w:id="0">
    <w:p w:rsidR="007B5A35" w:rsidRDefault="007B5A35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662059"/>
    <w:rsid w:val="0071300F"/>
    <w:rsid w:val="007362BC"/>
    <w:rsid w:val="007B5A35"/>
    <w:rsid w:val="00E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ECF8D009487768765D450D3D20B6D9050ED0856EFED2DA402E100C31B68D26D63344590F1E254403F88940F7k7K3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2020-06-29T06:49:00Z</dcterms:modified>
</cp:coreProperties>
</file>