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Default="00232FF8" w:rsidP="00232FF8">
      <w:pPr>
        <w:spacing w:after="1" w:line="280" w:lineRule="atLeast"/>
        <w:ind w:left="540"/>
        <w:jc w:val="both"/>
        <w:rPr>
          <w:b/>
          <w:sz w:val="28"/>
        </w:rPr>
      </w:pPr>
      <w:r>
        <w:t xml:space="preserve">           </w:t>
      </w:r>
      <w:hyperlink r:id="rId6" w:history="1">
        <w:r>
          <w:rPr>
            <w:b/>
            <w:color w:val="0000FF"/>
            <w:sz w:val="28"/>
          </w:rPr>
          <w:t>Постановление</w:t>
        </w:r>
      </w:hyperlink>
      <w:r>
        <w:rPr>
          <w:b/>
          <w:sz w:val="28"/>
        </w:rPr>
        <w:t xml:space="preserve"> Правительства РФ от 10.02.2020 N 115</w:t>
      </w:r>
    </w:p>
    <w:p w:rsidR="00232FF8" w:rsidRDefault="00232FF8" w:rsidP="00232FF8">
      <w:pPr>
        <w:spacing w:after="1" w:line="280" w:lineRule="atLeast"/>
        <w:ind w:left="540"/>
        <w:jc w:val="both"/>
      </w:pPr>
      <w:r>
        <w:rPr>
          <w:b/>
          <w:sz w:val="28"/>
        </w:rPr>
        <w:t>"О порядке распространения на граждан из числа инвалидов III группы норм части девятой статьи 15 Федерального закона "О социальной защите инвалидов в Российской Федерации"</w:t>
      </w:r>
    </w:p>
    <w:p w:rsidR="00232FF8" w:rsidRDefault="00232FF8" w:rsidP="00232FF8">
      <w:pPr>
        <w:spacing w:after="1" w:line="280" w:lineRule="atLeast"/>
        <w:ind w:firstLine="540"/>
        <w:jc w:val="both"/>
        <w:outlineLvl w:val="0"/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A30058">
        <w:rPr>
          <w:sz w:val="28"/>
        </w:rPr>
        <w:t>С 1 июля 2020 года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</w:t>
      </w:r>
      <w:r>
        <w:rPr>
          <w:sz w:val="28"/>
        </w:rPr>
        <w:t>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A30058">
        <w:rPr>
          <w:sz w:val="28"/>
        </w:rPr>
        <w:t>Установлено, что указанным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1 июля 2020 года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A30058">
        <w:rPr>
          <w:sz w:val="28"/>
        </w:rPr>
        <w:t>Сведения о транспортном средстве, управляемом инвалидом III группы при наличии указанных оснований, или транспортном средстве, его перевозящем, размещаются в федеральном реестре инвалидов.</w:t>
      </w: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88" w:rsidRDefault="00510688">
      <w:r>
        <w:separator/>
      </w:r>
    </w:p>
  </w:endnote>
  <w:endnote w:type="continuationSeparator" w:id="0">
    <w:p w:rsidR="00510688" w:rsidRDefault="0051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88" w:rsidRDefault="00510688">
      <w:r>
        <w:separator/>
      </w:r>
    </w:p>
  </w:footnote>
  <w:footnote w:type="continuationSeparator" w:id="0">
    <w:p w:rsidR="00510688" w:rsidRDefault="0051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510688">
    <w:pPr>
      <w:pStyle w:val="a3"/>
      <w:jc w:val="center"/>
    </w:pPr>
  </w:p>
  <w:p w:rsidR="00D72182" w:rsidRDefault="00510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510688"/>
    <w:rsid w:val="00606A76"/>
    <w:rsid w:val="008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4C91B50C3E3ECF1BD53D7F27CDE8BB64F0E574500C839DE675D85878003204A8E8985A71E86F053638B9DEb1F3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2020-06-29T06:28:00Z</dcterms:modified>
</cp:coreProperties>
</file>